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A29" w:rsidRPr="004F630B" w:rsidRDefault="00940A29" w:rsidP="00940A29">
      <w:pPr>
        <w:pStyle w:val="ListParagraph"/>
        <w:spacing w:after="0" w:line="360" w:lineRule="auto"/>
        <w:ind w:left="0"/>
        <w:jc w:val="both"/>
        <w:rPr>
          <w:rFonts w:ascii="Times New Roman" w:hAnsi="Times New Roman" w:cs="Times New Roman"/>
          <w:sz w:val="28"/>
          <w:szCs w:val="28"/>
        </w:rPr>
      </w:pPr>
      <w:bookmarkStart w:id="0" w:name="_GoBack"/>
      <w:bookmarkEnd w:id="0"/>
      <w:r w:rsidRPr="004F630B">
        <w:rPr>
          <w:rFonts w:ascii="Times New Roman" w:eastAsia="Times New Roman" w:hAnsi="Times New Roman" w:cs="Times New Roman"/>
          <w:b/>
          <w:sz w:val="28"/>
          <w:szCs w:val="28"/>
        </w:rPr>
        <w:t>Sensitization Workshop on “Legal aspects of Organ Transplant and donation</w:t>
      </w:r>
      <w:proofErr w:type="gramStart"/>
      <w:r w:rsidRPr="004F630B">
        <w:rPr>
          <w:rFonts w:ascii="Times New Roman" w:eastAsia="Times New Roman" w:hAnsi="Times New Roman" w:cs="Times New Roman"/>
          <w:b/>
          <w:sz w:val="28"/>
          <w:szCs w:val="28"/>
        </w:rPr>
        <w:t>” :</w:t>
      </w:r>
      <w:proofErr w:type="gramEnd"/>
      <w:r w:rsidRPr="004F630B">
        <w:rPr>
          <w:rFonts w:ascii="Times New Roman" w:eastAsia="Times New Roman" w:hAnsi="Times New Roman" w:cs="Times New Roman"/>
          <w:b/>
          <w:sz w:val="28"/>
          <w:szCs w:val="28"/>
        </w:rPr>
        <w:t xml:space="preserve"> 11</w:t>
      </w:r>
      <w:r w:rsidRPr="004F630B">
        <w:rPr>
          <w:rFonts w:ascii="Times New Roman" w:eastAsia="Times New Roman" w:hAnsi="Times New Roman" w:cs="Times New Roman"/>
          <w:b/>
          <w:sz w:val="28"/>
          <w:szCs w:val="28"/>
          <w:vertAlign w:val="superscript"/>
        </w:rPr>
        <w:t>th</w:t>
      </w:r>
      <w:r w:rsidRPr="004F630B">
        <w:rPr>
          <w:rFonts w:ascii="Times New Roman" w:eastAsia="Times New Roman" w:hAnsi="Times New Roman" w:cs="Times New Roman"/>
          <w:b/>
          <w:sz w:val="28"/>
          <w:szCs w:val="28"/>
        </w:rPr>
        <w:t xml:space="preserve"> March 2022</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 </w:t>
      </w:r>
    </w:p>
    <w:tbl>
      <w:tblPr>
        <w:tblStyle w:val="TableGrid"/>
        <w:tblW w:w="9350" w:type="dxa"/>
        <w:tblInd w:w="5" w:type="dxa"/>
        <w:tblCellMar>
          <w:top w:w="60" w:type="dxa"/>
          <w:left w:w="106" w:type="dxa"/>
          <w:right w:w="2" w:type="dxa"/>
        </w:tblCellMar>
        <w:tblLook w:val="04A0" w:firstRow="1" w:lastRow="0" w:firstColumn="1" w:lastColumn="0" w:noHBand="0" w:noVBand="1"/>
      </w:tblPr>
      <w:tblGrid>
        <w:gridCol w:w="3731"/>
        <w:gridCol w:w="5619"/>
      </w:tblGrid>
      <w:tr w:rsidR="00940A29" w:rsidRPr="008A6BF6" w:rsidTr="005414EF">
        <w:trPr>
          <w:trHeight w:val="643"/>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NAME OF THE PROGRAMME </w:t>
            </w:r>
          </w:p>
        </w:tc>
        <w:tc>
          <w:tcPr>
            <w:tcW w:w="5076"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Sensitization Workshop on the topic “Legal aspects of Organ Transplant and donation”</w:t>
            </w:r>
            <w:r w:rsidRPr="008A6BF6">
              <w:rPr>
                <w:rFonts w:ascii="Times New Roman" w:eastAsia="Times New Roman" w:hAnsi="Times New Roman" w:cs="Times New Roman"/>
                <w:b/>
                <w:sz w:val="24"/>
                <w:szCs w:val="24"/>
              </w:rPr>
              <w:t xml:space="preserve"> </w:t>
            </w:r>
          </w:p>
        </w:tc>
      </w:tr>
      <w:tr w:rsidR="00940A29" w:rsidRPr="008A6BF6" w:rsidTr="005414EF">
        <w:trPr>
          <w:trHeight w:val="329"/>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DATE AND DAY: </w:t>
            </w:r>
          </w:p>
        </w:tc>
        <w:tc>
          <w:tcPr>
            <w:tcW w:w="5076"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11</w:t>
            </w:r>
            <w:r w:rsidRPr="008A6BF6">
              <w:rPr>
                <w:rFonts w:ascii="Times New Roman" w:hAnsi="Times New Roman" w:cs="Times New Roman"/>
                <w:sz w:val="24"/>
                <w:szCs w:val="24"/>
                <w:vertAlign w:val="superscript"/>
              </w:rPr>
              <w:t>th</w:t>
            </w:r>
            <w:r w:rsidRPr="008A6BF6">
              <w:rPr>
                <w:rFonts w:ascii="Times New Roman" w:hAnsi="Times New Roman" w:cs="Times New Roman"/>
                <w:sz w:val="24"/>
                <w:szCs w:val="24"/>
              </w:rPr>
              <w:t xml:space="preserve"> March 2022, Friday</w:t>
            </w:r>
            <w:r w:rsidRPr="008A6BF6">
              <w:rPr>
                <w:rFonts w:ascii="Times New Roman" w:eastAsia="Times New Roman" w:hAnsi="Times New Roman" w:cs="Times New Roman"/>
                <w:b/>
                <w:sz w:val="24"/>
                <w:szCs w:val="24"/>
              </w:rPr>
              <w:t xml:space="preserve"> </w:t>
            </w:r>
          </w:p>
        </w:tc>
      </w:tr>
      <w:tr w:rsidR="00940A29" w:rsidRPr="008A6BF6" w:rsidTr="005414EF">
        <w:trPr>
          <w:trHeight w:val="326"/>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TIME: </w:t>
            </w:r>
          </w:p>
        </w:tc>
        <w:tc>
          <w:tcPr>
            <w:tcW w:w="5076"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2.00 pm to 4.00 pm.</w:t>
            </w:r>
            <w:r w:rsidRPr="008A6BF6">
              <w:rPr>
                <w:rFonts w:ascii="Times New Roman" w:eastAsia="Times New Roman" w:hAnsi="Times New Roman" w:cs="Times New Roman"/>
                <w:b/>
                <w:sz w:val="24"/>
                <w:szCs w:val="24"/>
              </w:rPr>
              <w:t xml:space="preserve"> </w:t>
            </w:r>
          </w:p>
        </w:tc>
      </w:tr>
      <w:tr w:rsidR="00940A29" w:rsidRPr="008A6BF6" w:rsidTr="005414EF">
        <w:trPr>
          <w:trHeight w:val="370"/>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VENUE: </w:t>
            </w:r>
          </w:p>
        </w:tc>
        <w:tc>
          <w:tcPr>
            <w:tcW w:w="5076"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Virtual </w:t>
            </w:r>
          </w:p>
        </w:tc>
      </w:tr>
      <w:tr w:rsidR="00940A29" w:rsidRPr="008A6BF6" w:rsidTr="005414EF">
        <w:trPr>
          <w:trHeight w:val="720"/>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ZOOM MEETING LINK:                        </w:t>
            </w:r>
          </w:p>
        </w:tc>
        <w:tc>
          <w:tcPr>
            <w:tcW w:w="5076"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hyperlink r:id="rId5">
              <w:r w:rsidRPr="008A6BF6">
                <w:rPr>
                  <w:rFonts w:ascii="Times New Roman" w:eastAsia="Times New Roman" w:hAnsi="Times New Roman" w:cs="Times New Roman"/>
                  <w:b/>
                  <w:sz w:val="24"/>
                  <w:szCs w:val="24"/>
                  <w:u w:val="single" w:color="000000"/>
                </w:rPr>
                <w:t>https://us02web.zoom.us/j/83242198494</w:t>
              </w:r>
            </w:hyperlink>
            <w:hyperlink r:id="rId6">
              <w:r w:rsidRPr="008A6BF6">
                <w:rPr>
                  <w:rFonts w:ascii="Times New Roman" w:eastAsia="Times New Roman" w:hAnsi="Times New Roman" w:cs="Times New Roman"/>
                  <w:b/>
                  <w:sz w:val="24"/>
                  <w:szCs w:val="24"/>
                </w:rPr>
                <w:t>?</w:t>
              </w:r>
            </w:hyperlink>
            <w:r w:rsidRPr="008A6BF6">
              <w:rPr>
                <w:rFonts w:ascii="Times New Roman" w:eastAsia="Times New Roman" w:hAnsi="Times New Roman" w:cs="Times New Roman"/>
                <w:b/>
                <w:sz w:val="24"/>
                <w:szCs w:val="24"/>
              </w:rPr>
              <w:t xml:space="preserve"> </w:t>
            </w:r>
            <w:hyperlink r:id="rId7">
              <w:proofErr w:type="spellStart"/>
              <w:r w:rsidRPr="008A6BF6">
                <w:rPr>
                  <w:rFonts w:ascii="Times New Roman" w:eastAsia="Calibri" w:hAnsi="Times New Roman" w:cs="Times New Roman"/>
                  <w:b/>
                  <w:color w:val="171717"/>
                  <w:sz w:val="24"/>
                  <w:szCs w:val="24"/>
                  <w:u w:val="single" w:color="171717"/>
                </w:rPr>
                <w:t>pwd</w:t>
              </w:r>
              <w:proofErr w:type="spellEnd"/>
              <w:r w:rsidRPr="008A6BF6">
                <w:rPr>
                  <w:rFonts w:ascii="Times New Roman" w:eastAsia="Calibri" w:hAnsi="Times New Roman" w:cs="Times New Roman"/>
                  <w:b/>
                  <w:color w:val="171717"/>
                  <w:sz w:val="24"/>
                  <w:szCs w:val="24"/>
                  <w:u w:val="single" w:color="171717"/>
                </w:rPr>
                <w:t>=NlJHUXpPWGxiRFpUQVVaZTFQVDZaQT09</w:t>
              </w:r>
            </w:hyperlink>
            <w:hyperlink r:id="rId8">
              <w:r w:rsidRPr="008A6BF6">
                <w:rPr>
                  <w:rFonts w:ascii="Times New Roman" w:eastAsia="Times New Roman" w:hAnsi="Times New Roman" w:cs="Times New Roman"/>
                  <w:b/>
                  <w:sz w:val="24"/>
                  <w:szCs w:val="24"/>
                </w:rPr>
                <w:t xml:space="preserve"> </w:t>
              </w:r>
            </w:hyperlink>
          </w:p>
        </w:tc>
      </w:tr>
      <w:tr w:rsidR="00940A29" w:rsidRPr="008A6BF6" w:rsidTr="005414EF">
        <w:trPr>
          <w:trHeight w:val="770"/>
        </w:trPr>
        <w:tc>
          <w:tcPr>
            <w:tcW w:w="4274"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PROGRAMME SUPERVISOR: </w:t>
            </w:r>
          </w:p>
        </w:tc>
        <w:tc>
          <w:tcPr>
            <w:tcW w:w="5076" w:type="dxa"/>
            <w:tcBorders>
              <w:top w:val="single" w:sz="4" w:space="0" w:color="000000"/>
              <w:left w:val="single" w:sz="4" w:space="0" w:color="000000"/>
              <w:bottom w:val="single" w:sz="4" w:space="0" w:color="000000"/>
              <w:right w:val="single" w:sz="4" w:space="0" w:color="000000"/>
            </w:tcBorders>
            <w:vAlign w:val="bottom"/>
          </w:tcPr>
          <w:p w:rsidR="00940A29" w:rsidRPr="008A6BF6" w:rsidRDefault="00940A29" w:rsidP="005414EF">
            <w:pPr>
              <w:spacing w:line="360" w:lineRule="auto"/>
              <w:jc w:val="both"/>
              <w:rPr>
                <w:rFonts w:ascii="Times New Roman" w:hAnsi="Times New Roman" w:cs="Times New Roman"/>
                <w:sz w:val="24"/>
                <w:szCs w:val="24"/>
              </w:rPr>
            </w:pPr>
            <w:proofErr w:type="spellStart"/>
            <w:r w:rsidRPr="008A6BF6">
              <w:rPr>
                <w:rFonts w:ascii="Times New Roman" w:hAnsi="Times New Roman" w:cs="Times New Roman"/>
                <w:sz w:val="24"/>
                <w:szCs w:val="24"/>
              </w:rPr>
              <w:t>Dr.</w:t>
            </w:r>
            <w:proofErr w:type="spellEnd"/>
            <w:r w:rsidRPr="008A6BF6">
              <w:rPr>
                <w:rFonts w:ascii="Times New Roman" w:hAnsi="Times New Roman" w:cs="Times New Roman"/>
                <w:sz w:val="24"/>
                <w:szCs w:val="24"/>
              </w:rPr>
              <w:t xml:space="preserve"> Sandhya P. Kalamdhad </w:t>
            </w:r>
          </w:p>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eastAsia="Calibri" w:hAnsi="Times New Roman" w:cs="Times New Roman"/>
                <w:b/>
                <w:sz w:val="24"/>
                <w:szCs w:val="24"/>
              </w:rPr>
              <w:t xml:space="preserve"> </w:t>
            </w:r>
          </w:p>
        </w:tc>
      </w:tr>
    </w:tbl>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Times New Roman" w:hAnsi="Times New Roman" w:cs="Times New Roman"/>
          <w:b/>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Calibri" w:hAnsi="Times New Roman" w:cs="Times New Roman"/>
          <w:noProof/>
          <w:sz w:val="24"/>
          <w:szCs w:val="24"/>
          <w:lang w:eastAsia="en-IN"/>
        </w:rPr>
        <w:drawing>
          <wp:inline distT="0" distB="0" distL="0" distR="0" wp14:anchorId="6B31D1D1" wp14:editId="714B256D">
            <wp:extent cx="5832475" cy="4181475"/>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9"/>
                    <a:stretch>
                      <a:fillRect/>
                    </a:stretch>
                  </pic:blipFill>
                  <pic:spPr>
                    <a:xfrm>
                      <a:off x="0" y="0"/>
                      <a:ext cx="5832475" cy="4181475"/>
                    </a:xfrm>
                    <a:prstGeom prst="rect">
                      <a:avLst/>
                    </a:prstGeom>
                  </pic:spPr>
                </pic:pic>
              </a:graphicData>
            </a:graphic>
          </wp:inline>
        </w:drawing>
      </w: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On 11</w:t>
      </w:r>
      <w:r w:rsidRPr="008A6BF6">
        <w:rPr>
          <w:rFonts w:ascii="Times New Roman" w:hAnsi="Times New Roman" w:cs="Times New Roman"/>
          <w:sz w:val="24"/>
          <w:szCs w:val="24"/>
          <w:vertAlign w:val="superscript"/>
        </w:rPr>
        <w:t>th</w:t>
      </w:r>
      <w:r w:rsidRPr="008A6BF6">
        <w:rPr>
          <w:rFonts w:ascii="Times New Roman" w:hAnsi="Times New Roman" w:cs="Times New Roman"/>
          <w:sz w:val="24"/>
          <w:szCs w:val="24"/>
        </w:rPr>
        <w:t xml:space="preserve"> March 2022, Department of Law through its Criminal Law Club organized a Sensitization Workshop on the topic “Legal aspects of Organ Transplant and donation”. Approximately, 151 students of LLB (3 years and 5 years course) joined the Workshop. </w:t>
      </w:r>
      <w:proofErr w:type="spellStart"/>
      <w:r w:rsidRPr="008A6BF6">
        <w:rPr>
          <w:rFonts w:ascii="Times New Roman" w:hAnsi="Times New Roman" w:cs="Times New Roman"/>
          <w:sz w:val="24"/>
          <w:szCs w:val="24"/>
        </w:rPr>
        <w:t>Prof.</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lastRenderedPageBreak/>
        <w:t>Dr.</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H.V.Menon</w:t>
      </w:r>
      <w:proofErr w:type="spellEnd"/>
      <w:r w:rsidRPr="008A6BF6">
        <w:rPr>
          <w:rFonts w:ascii="Times New Roman" w:hAnsi="Times New Roman" w:cs="Times New Roman"/>
          <w:sz w:val="24"/>
          <w:szCs w:val="24"/>
        </w:rPr>
        <w:t xml:space="preserve">, Head of the Department of Law, </w:t>
      </w:r>
      <w:proofErr w:type="spellStart"/>
      <w:r w:rsidRPr="008A6BF6">
        <w:rPr>
          <w:rFonts w:ascii="Times New Roman" w:hAnsi="Times New Roman" w:cs="Times New Roman"/>
          <w:sz w:val="24"/>
          <w:szCs w:val="24"/>
        </w:rPr>
        <w:t>Dr.</w:t>
      </w:r>
      <w:proofErr w:type="spellEnd"/>
      <w:r w:rsidRPr="008A6BF6">
        <w:rPr>
          <w:rFonts w:ascii="Times New Roman" w:hAnsi="Times New Roman" w:cs="Times New Roman"/>
          <w:sz w:val="24"/>
          <w:szCs w:val="24"/>
        </w:rPr>
        <w:t xml:space="preserve"> Sandhya Kalamdhad, Co-ordinator of Criminal Law club, </w:t>
      </w:r>
      <w:proofErr w:type="gramStart"/>
      <w:r w:rsidRPr="008A6BF6">
        <w:rPr>
          <w:rFonts w:ascii="Times New Roman" w:hAnsi="Times New Roman" w:cs="Times New Roman"/>
          <w:sz w:val="24"/>
          <w:szCs w:val="24"/>
        </w:rPr>
        <w:t>other</w:t>
      </w:r>
      <w:proofErr w:type="gramEnd"/>
      <w:r w:rsidRPr="008A6BF6">
        <w:rPr>
          <w:rFonts w:ascii="Times New Roman" w:hAnsi="Times New Roman" w:cs="Times New Roman"/>
          <w:sz w:val="24"/>
          <w:szCs w:val="24"/>
        </w:rPr>
        <w:t xml:space="preserve"> Faculties joined the online Program through Zoom Meeting.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The Welcome address was given by </w:t>
      </w:r>
      <w:proofErr w:type="spellStart"/>
      <w:r w:rsidRPr="008A6BF6">
        <w:rPr>
          <w:rFonts w:ascii="Times New Roman" w:hAnsi="Times New Roman" w:cs="Times New Roman"/>
          <w:sz w:val="24"/>
          <w:szCs w:val="24"/>
        </w:rPr>
        <w:t>Prof.</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Dr.</w:t>
      </w:r>
      <w:proofErr w:type="spellEnd"/>
      <w:r w:rsidRPr="008A6BF6">
        <w:rPr>
          <w:rFonts w:ascii="Times New Roman" w:hAnsi="Times New Roman" w:cs="Times New Roman"/>
          <w:sz w:val="24"/>
          <w:szCs w:val="24"/>
        </w:rPr>
        <w:t xml:space="preserve"> H.V. </w:t>
      </w:r>
      <w:proofErr w:type="spellStart"/>
      <w:r w:rsidRPr="008A6BF6">
        <w:rPr>
          <w:rFonts w:ascii="Times New Roman" w:hAnsi="Times New Roman" w:cs="Times New Roman"/>
          <w:sz w:val="24"/>
          <w:szCs w:val="24"/>
        </w:rPr>
        <w:t>Menon</w:t>
      </w:r>
      <w:proofErr w:type="spellEnd"/>
      <w:r w:rsidRPr="008A6BF6">
        <w:rPr>
          <w:rFonts w:ascii="Times New Roman" w:hAnsi="Times New Roman" w:cs="Times New Roman"/>
          <w:sz w:val="24"/>
          <w:szCs w:val="24"/>
        </w:rPr>
        <w:t xml:space="preserve">, Head of the Department of Law where she expressed the gratitude to the Resource person for sharing his knowledge and also emphasised the Importance of organizing such kind of sensitization programs by Criminal law Club for the Law students.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After the welcome address, </w:t>
      </w:r>
      <w:proofErr w:type="spellStart"/>
      <w:r w:rsidRPr="008A6BF6">
        <w:rPr>
          <w:rFonts w:ascii="Times New Roman" w:hAnsi="Times New Roman" w:cs="Times New Roman"/>
          <w:sz w:val="24"/>
          <w:szCs w:val="24"/>
        </w:rPr>
        <w:t>Ms.</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Sarika</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Kamdi</w:t>
      </w:r>
      <w:proofErr w:type="spellEnd"/>
      <w:r w:rsidRPr="008A6BF6">
        <w:rPr>
          <w:rFonts w:ascii="Times New Roman" w:hAnsi="Times New Roman" w:cs="Times New Roman"/>
          <w:sz w:val="24"/>
          <w:szCs w:val="24"/>
        </w:rPr>
        <w:t xml:space="preserve"> introduced the </w:t>
      </w:r>
      <w:proofErr w:type="spellStart"/>
      <w:r w:rsidRPr="008A6BF6">
        <w:rPr>
          <w:rFonts w:ascii="Times New Roman" w:hAnsi="Times New Roman" w:cs="Times New Roman"/>
          <w:sz w:val="24"/>
          <w:szCs w:val="24"/>
        </w:rPr>
        <w:t>Resourse</w:t>
      </w:r>
      <w:proofErr w:type="spellEnd"/>
      <w:r w:rsidRPr="008A6BF6">
        <w:rPr>
          <w:rFonts w:ascii="Times New Roman" w:hAnsi="Times New Roman" w:cs="Times New Roman"/>
          <w:sz w:val="24"/>
          <w:szCs w:val="24"/>
        </w:rPr>
        <w:t xml:space="preserve"> person of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Workshop, </w:t>
      </w:r>
      <w:proofErr w:type="spellStart"/>
      <w:r w:rsidRPr="008A6BF6">
        <w:rPr>
          <w:rFonts w:ascii="Times New Roman" w:hAnsi="Times New Roman" w:cs="Times New Roman"/>
          <w:sz w:val="24"/>
          <w:szCs w:val="24"/>
        </w:rPr>
        <w:t>Mr.</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color w:val="222222"/>
          <w:sz w:val="24"/>
          <w:szCs w:val="24"/>
        </w:rPr>
        <w:t>Devang</w:t>
      </w:r>
      <w:proofErr w:type="spellEnd"/>
      <w:r w:rsidRPr="008A6BF6">
        <w:rPr>
          <w:rFonts w:ascii="Times New Roman" w:hAnsi="Times New Roman" w:cs="Times New Roman"/>
          <w:color w:val="222222"/>
          <w:sz w:val="24"/>
          <w:szCs w:val="24"/>
        </w:rPr>
        <w:t xml:space="preserve"> </w:t>
      </w:r>
      <w:proofErr w:type="spellStart"/>
      <w:r w:rsidRPr="008A6BF6">
        <w:rPr>
          <w:rFonts w:ascii="Times New Roman" w:hAnsi="Times New Roman" w:cs="Times New Roman"/>
          <w:color w:val="222222"/>
          <w:sz w:val="24"/>
          <w:szCs w:val="24"/>
        </w:rPr>
        <w:t>Shashikant</w:t>
      </w:r>
      <w:proofErr w:type="spellEnd"/>
      <w:r w:rsidRPr="008A6BF6">
        <w:rPr>
          <w:rFonts w:ascii="Times New Roman" w:hAnsi="Times New Roman" w:cs="Times New Roman"/>
          <w:color w:val="222222"/>
          <w:sz w:val="24"/>
          <w:szCs w:val="24"/>
        </w:rPr>
        <w:t xml:space="preserve"> </w:t>
      </w:r>
      <w:proofErr w:type="spellStart"/>
      <w:r w:rsidRPr="008A6BF6">
        <w:rPr>
          <w:rFonts w:ascii="Times New Roman" w:hAnsi="Times New Roman" w:cs="Times New Roman"/>
          <w:color w:val="222222"/>
          <w:sz w:val="24"/>
          <w:szCs w:val="24"/>
        </w:rPr>
        <w:t>Chhaya</w:t>
      </w:r>
      <w:proofErr w:type="spellEnd"/>
      <w:r w:rsidRPr="008A6BF6">
        <w:rPr>
          <w:rFonts w:ascii="Times New Roman" w:hAnsi="Times New Roman" w:cs="Times New Roman"/>
          <w:color w:val="222222"/>
          <w:sz w:val="24"/>
          <w:szCs w:val="24"/>
        </w:rPr>
        <w:t xml:space="preserve"> who is B.E mechanical (honours</w:t>
      </w:r>
      <w:proofErr w:type="gramStart"/>
      <w:r w:rsidRPr="008A6BF6">
        <w:rPr>
          <w:rFonts w:ascii="Times New Roman" w:hAnsi="Times New Roman" w:cs="Times New Roman"/>
          <w:color w:val="222222"/>
          <w:sz w:val="24"/>
          <w:szCs w:val="24"/>
        </w:rPr>
        <w:t>)from</w:t>
      </w:r>
      <w:proofErr w:type="gramEnd"/>
      <w:r w:rsidRPr="008A6BF6">
        <w:rPr>
          <w:rFonts w:ascii="Times New Roman" w:hAnsi="Times New Roman" w:cs="Times New Roman"/>
          <w:color w:val="222222"/>
          <w:sz w:val="24"/>
          <w:szCs w:val="24"/>
        </w:rPr>
        <w:t xml:space="preserve"> Regional Engineering College Calicut with professional training in" marketing techniques and selling skills" at British Steel Ashore Hill management college Leamington Spa, London, United Kingdom. As an Industrial internship attachment to British Steel he held various top position in marketing as well as corporate setup. After 36 years of service in Steel Authority of India Limited as a General Manager he superannuated in May 2019. After this believing organ donation to be a humanitarian act, he joined Mohan Foundation a leading NGO in the field of organ donation as a life member and completed their </w:t>
      </w:r>
      <w:proofErr w:type="gramStart"/>
      <w:r w:rsidRPr="008A6BF6">
        <w:rPr>
          <w:rFonts w:ascii="Times New Roman" w:hAnsi="Times New Roman" w:cs="Times New Roman"/>
          <w:color w:val="222222"/>
          <w:sz w:val="24"/>
          <w:szCs w:val="24"/>
        </w:rPr>
        <w:t>" gift</w:t>
      </w:r>
      <w:proofErr w:type="gramEnd"/>
      <w:r w:rsidRPr="008A6BF6">
        <w:rPr>
          <w:rFonts w:ascii="Times New Roman" w:hAnsi="Times New Roman" w:cs="Times New Roman"/>
          <w:color w:val="222222"/>
          <w:sz w:val="24"/>
          <w:szCs w:val="24"/>
        </w:rPr>
        <w:t xml:space="preserve"> of Life” course for conducting awareness and advocacy sessions.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color w:val="222222"/>
          <w:sz w:val="24"/>
          <w:szCs w:val="24"/>
        </w:rPr>
        <w:t xml:space="preserve"> </w:t>
      </w:r>
      <w:r w:rsidRPr="008A6BF6">
        <w:rPr>
          <w:rFonts w:ascii="Times New Roman" w:hAnsi="Times New Roman" w:cs="Times New Roman"/>
          <w:sz w:val="24"/>
          <w:szCs w:val="24"/>
        </w:rPr>
        <w:t xml:space="preserve"> In the first hour, while </w:t>
      </w:r>
      <w:proofErr w:type="spellStart"/>
      <w:r w:rsidRPr="008A6BF6">
        <w:rPr>
          <w:rFonts w:ascii="Times New Roman" w:hAnsi="Times New Roman" w:cs="Times New Roman"/>
          <w:sz w:val="24"/>
          <w:szCs w:val="24"/>
        </w:rPr>
        <w:t>adressing</w:t>
      </w:r>
      <w:proofErr w:type="spellEnd"/>
      <w:r w:rsidRPr="008A6BF6">
        <w:rPr>
          <w:rFonts w:ascii="Times New Roman" w:hAnsi="Times New Roman" w:cs="Times New Roman"/>
          <w:sz w:val="24"/>
          <w:szCs w:val="24"/>
        </w:rPr>
        <w:t xml:space="preserve"> the students, </w:t>
      </w:r>
      <w:proofErr w:type="spellStart"/>
      <w:r w:rsidRPr="008A6BF6">
        <w:rPr>
          <w:rFonts w:ascii="Times New Roman" w:hAnsi="Times New Roman" w:cs="Times New Roman"/>
          <w:sz w:val="24"/>
          <w:szCs w:val="24"/>
        </w:rPr>
        <w:t>Mr.</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Devang</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Chayya</w:t>
      </w:r>
      <w:proofErr w:type="spellEnd"/>
      <w:r w:rsidRPr="008A6BF6">
        <w:rPr>
          <w:rFonts w:ascii="Times New Roman" w:hAnsi="Times New Roman" w:cs="Times New Roman"/>
          <w:sz w:val="24"/>
          <w:szCs w:val="24"/>
        </w:rPr>
        <w:t xml:space="preserve"> enlightened the students about why it is necessary to discuss about death and organ donation. He advocated that Organ donation to be included in the law and medical </w:t>
      </w:r>
      <w:proofErr w:type="spellStart"/>
      <w:r w:rsidRPr="008A6BF6">
        <w:rPr>
          <w:rFonts w:ascii="Times New Roman" w:hAnsi="Times New Roman" w:cs="Times New Roman"/>
          <w:sz w:val="24"/>
          <w:szCs w:val="24"/>
        </w:rPr>
        <w:t>colloege</w:t>
      </w:r>
      <w:proofErr w:type="spellEnd"/>
      <w:r w:rsidRPr="008A6BF6">
        <w:rPr>
          <w:rFonts w:ascii="Times New Roman" w:hAnsi="Times New Roman" w:cs="Times New Roman"/>
          <w:sz w:val="24"/>
          <w:szCs w:val="24"/>
        </w:rPr>
        <w:t xml:space="preserve"> syllabus. Explaining the concept of Organ donation in a very lucid and simple language, he emphasised on how Organ donation is a </w:t>
      </w:r>
      <w:proofErr w:type="spellStart"/>
      <w:r w:rsidRPr="008A6BF6">
        <w:rPr>
          <w:rFonts w:ascii="Times New Roman" w:hAnsi="Times New Roman" w:cs="Times New Roman"/>
          <w:sz w:val="24"/>
          <w:szCs w:val="24"/>
        </w:rPr>
        <w:t>Mahadan</w:t>
      </w:r>
      <w:proofErr w:type="spellEnd"/>
      <w:r w:rsidRPr="008A6BF6">
        <w:rPr>
          <w:rFonts w:ascii="Times New Roman" w:hAnsi="Times New Roman" w:cs="Times New Roman"/>
          <w:sz w:val="24"/>
          <w:szCs w:val="24"/>
        </w:rPr>
        <w:t xml:space="preserve">- because </w:t>
      </w:r>
      <w:proofErr w:type="spellStart"/>
      <w:r w:rsidRPr="008A6BF6">
        <w:rPr>
          <w:rFonts w:ascii="Times New Roman" w:hAnsi="Times New Roman" w:cs="Times New Roman"/>
          <w:sz w:val="24"/>
          <w:szCs w:val="24"/>
        </w:rPr>
        <w:t>donar</w:t>
      </w:r>
      <w:proofErr w:type="spellEnd"/>
      <w:r w:rsidRPr="008A6BF6">
        <w:rPr>
          <w:rFonts w:ascii="Times New Roman" w:hAnsi="Times New Roman" w:cs="Times New Roman"/>
          <w:sz w:val="24"/>
          <w:szCs w:val="24"/>
        </w:rPr>
        <w:t xml:space="preserve"> and receiver are unknown to each other. The session was very interactive. Video sensitizing the importance of Organ donation was also played making students understand the procedure of how it can be done and through which authority it can be done. The crux of the video was that </w:t>
      </w:r>
      <w:proofErr w:type="gramStart"/>
      <w:r w:rsidRPr="008A6BF6">
        <w:rPr>
          <w:rFonts w:ascii="Times New Roman" w:hAnsi="Times New Roman" w:cs="Times New Roman"/>
          <w:sz w:val="24"/>
          <w:szCs w:val="24"/>
        </w:rPr>
        <w:t>One</w:t>
      </w:r>
      <w:proofErr w:type="gram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donar</w:t>
      </w:r>
      <w:proofErr w:type="spellEnd"/>
      <w:r w:rsidRPr="008A6BF6">
        <w:rPr>
          <w:rFonts w:ascii="Times New Roman" w:hAnsi="Times New Roman" w:cs="Times New Roman"/>
          <w:sz w:val="24"/>
          <w:szCs w:val="24"/>
        </w:rPr>
        <w:t xml:space="preserve"> can save multiple lives by donating the whole body.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Quiz was also conducted by the Resource person which made the </w:t>
      </w:r>
      <w:proofErr w:type="gramStart"/>
      <w:r w:rsidRPr="008A6BF6">
        <w:rPr>
          <w:rFonts w:ascii="Times New Roman" w:hAnsi="Times New Roman" w:cs="Times New Roman"/>
          <w:sz w:val="24"/>
          <w:szCs w:val="24"/>
        </w:rPr>
        <w:t>session  more</w:t>
      </w:r>
      <w:proofErr w:type="gramEnd"/>
      <w:r w:rsidRPr="008A6BF6">
        <w:rPr>
          <w:rFonts w:ascii="Times New Roman" w:hAnsi="Times New Roman" w:cs="Times New Roman"/>
          <w:sz w:val="24"/>
          <w:szCs w:val="24"/>
        </w:rPr>
        <w:t xml:space="preserve"> lively and interesting. In next hour, Legal aspect of Organ donation was discussed emphasising on the Transplantation of Human Organs &amp; Tissues Act, 1994 </w:t>
      </w:r>
      <w:proofErr w:type="spellStart"/>
      <w:r w:rsidRPr="008A6BF6">
        <w:rPr>
          <w:rFonts w:ascii="Times New Roman" w:hAnsi="Times New Roman" w:cs="Times New Roman"/>
          <w:sz w:val="24"/>
          <w:szCs w:val="24"/>
        </w:rPr>
        <w:t>alongwith</w:t>
      </w:r>
      <w:proofErr w:type="spellEnd"/>
      <w:r w:rsidRPr="008A6BF6">
        <w:rPr>
          <w:rFonts w:ascii="Times New Roman" w:hAnsi="Times New Roman" w:cs="Times New Roman"/>
          <w:sz w:val="24"/>
          <w:szCs w:val="24"/>
        </w:rPr>
        <w:t xml:space="preserve"> the Amendment Act of 2011. In this the </w:t>
      </w:r>
      <w:proofErr w:type="spellStart"/>
      <w:r w:rsidRPr="008A6BF6">
        <w:rPr>
          <w:rFonts w:ascii="Times New Roman" w:hAnsi="Times New Roman" w:cs="Times New Roman"/>
          <w:sz w:val="24"/>
          <w:szCs w:val="24"/>
        </w:rPr>
        <w:t>resourse</w:t>
      </w:r>
      <w:proofErr w:type="spellEnd"/>
      <w:r w:rsidRPr="008A6BF6">
        <w:rPr>
          <w:rFonts w:ascii="Times New Roman" w:hAnsi="Times New Roman" w:cs="Times New Roman"/>
          <w:sz w:val="24"/>
          <w:szCs w:val="24"/>
        </w:rPr>
        <w:t xml:space="preserve"> person emphasised on the Objective, </w:t>
      </w:r>
      <w:proofErr w:type="spellStart"/>
      <w:r w:rsidRPr="008A6BF6">
        <w:rPr>
          <w:rFonts w:ascii="Times New Roman" w:hAnsi="Times New Roman" w:cs="Times New Roman"/>
          <w:sz w:val="24"/>
          <w:szCs w:val="24"/>
        </w:rPr>
        <w:t>apllicability</w:t>
      </w:r>
      <w:proofErr w:type="spellEnd"/>
      <w:r w:rsidRPr="008A6BF6">
        <w:rPr>
          <w:rFonts w:ascii="Times New Roman" w:hAnsi="Times New Roman" w:cs="Times New Roman"/>
          <w:sz w:val="24"/>
          <w:szCs w:val="24"/>
        </w:rPr>
        <w:t xml:space="preserve"> and salient definitions of the Act. He also highlighted the procedure for pledging the organ donation, role </w:t>
      </w:r>
      <w:proofErr w:type="gramStart"/>
      <w:r w:rsidRPr="008A6BF6">
        <w:rPr>
          <w:rFonts w:ascii="Times New Roman" w:hAnsi="Times New Roman" w:cs="Times New Roman"/>
          <w:sz w:val="24"/>
          <w:szCs w:val="24"/>
        </w:rPr>
        <w:t>of  authorization</w:t>
      </w:r>
      <w:proofErr w:type="gramEnd"/>
      <w:r w:rsidRPr="008A6BF6">
        <w:rPr>
          <w:rFonts w:ascii="Times New Roman" w:hAnsi="Times New Roman" w:cs="Times New Roman"/>
          <w:sz w:val="24"/>
          <w:szCs w:val="24"/>
        </w:rPr>
        <w:t xml:space="preserve"> committee and appropriate authority regarding donations. He also mentioned about the </w:t>
      </w:r>
      <w:proofErr w:type="spellStart"/>
      <w:r w:rsidRPr="008A6BF6">
        <w:rPr>
          <w:rFonts w:ascii="Times New Roman" w:hAnsi="Times New Roman" w:cs="Times New Roman"/>
          <w:sz w:val="24"/>
          <w:szCs w:val="24"/>
        </w:rPr>
        <w:t>the</w:t>
      </w:r>
      <w:proofErr w:type="spellEnd"/>
      <w:r w:rsidRPr="008A6BF6">
        <w:rPr>
          <w:rFonts w:ascii="Times New Roman" w:hAnsi="Times New Roman" w:cs="Times New Roman"/>
          <w:sz w:val="24"/>
          <w:szCs w:val="24"/>
        </w:rPr>
        <w:t xml:space="preserve"> misuse of the Act by certain authorities for their personal benefits.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The resource person gave a comprehensive </w:t>
      </w:r>
      <w:proofErr w:type="spellStart"/>
      <w:r w:rsidRPr="008A6BF6">
        <w:rPr>
          <w:rFonts w:ascii="Times New Roman" w:hAnsi="Times New Roman" w:cs="Times New Roman"/>
          <w:sz w:val="24"/>
          <w:szCs w:val="24"/>
        </w:rPr>
        <w:t>discription</w:t>
      </w:r>
      <w:proofErr w:type="spellEnd"/>
      <w:r w:rsidRPr="008A6BF6">
        <w:rPr>
          <w:rFonts w:ascii="Times New Roman" w:hAnsi="Times New Roman" w:cs="Times New Roman"/>
          <w:sz w:val="24"/>
          <w:szCs w:val="24"/>
        </w:rPr>
        <w:t xml:space="preserve"> on who can donate and encouraged the students as well as faculties to do a </w:t>
      </w:r>
      <w:proofErr w:type="spellStart"/>
      <w:r w:rsidRPr="008A6BF6">
        <w:rPr>
          <w:rFonts w:ascii="Times New Roman" w:hAnsi="Times New Roman" w:cs="Times New Roman"/>
          <w:sz w:val="24"/>
          <w:szCs w:val="24"/>
        </w:rPr>
        <w:t>Mahadan</w:t>
      </w:r>
      <w:proofErr w:type="spellEnd"/>
      <w:r w:rsidRPr="008A6BF6">
        <w:rPr>
          <w:rFonts w:ascii="Times New Roman" w:hAnsi="Times New Roman" w:cs="Times New Roman"/>
          <w:sz w:val="24"/>
          <w:szCs w:val="24"/>
        </w:rPr>
        <w:t xml:space="preserve"> and asked to spread awareness which should </w:t>
      </w:r>
      <w:r w:rsidRPr="008A6BF6">
        <w:rPr>
          <w:rFonts w:ascii="Times New Roman" w:hAnsi="Times New Roman" w:cs="Times New Roman"/>
          <w:sz w:val="24"/>
          <w:szCs w:val="24"/>
        </w:rPr>
        <w:lastRenderedPageBreak/>
        <w:t xml:space="preserve">bring change in generational </w:t>
      </w:r>
      <w:proofErr w:type="spellStart"/>
      <w:r w:rsidRPr="008A6BF6">
        <w:rPr>
          <w:rFonts w:ascii="Times New Roman" w:hAnsi="Times New Roman" w:cs="Times New Roman"/>
          <w:sz w:val="24"/>
          <w:szCs w:val="24"/>
        </w:rPr>
        <w:t>socital</w:t>
      </w:r>
      <w:proofErr w:type="spellEnd"/>
      <w:r w:rsidRPr="008A6BF6">
        <w:rPr>
          <w:rFonts w:ascii="Times New Roman" w:hAnsi="Times New Roman" w:cs="Times New Roman"/>
          <w:sz w:val="24"/>
          <w:szCs w:val="24"/>
        </w:rPr>
        <w:t xml:space="preserve"> attitude with respect to Organ donation which is need of hour. Question answer session was followed with this session wherein the resource </w:t>
      </w:r>
      <w:proofErr w:type="gramStart"/>
      <w:r w:rsidRPr="008A6BF6">
        <w:rPr>
          <w:rFonts w:ascii="Times New Roman" w:hAnsi="Times New Roman" w:cs="Times New Roman"/>
          <w:sz w:val="24"/>
          <w:szCs w:val="24"/>
        </w:rPr>
        <w:t>person  answered</w:t>
      </w:r>
      <w:proofErr w:type="gramEnd"/>
      <w:r w:rsidRPr="008A6BF6">
        <w:rPr>
          <w:rFonts w:ascii="Times New Roman" w:hAnsi="Times New Roman" w:cs="Times New Roman"/>
          <w:sz w:val="24"/>
          <w:szCs w:val="24"/>
        </w:rPr>
        <w:t xml:space="preserve"> all the questions to the satisfaction of the students.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The workshop was conducted by </w:t>
      </w:r>
      <w:proofErr w:type="spellStart"/>
      <w:r w:rsidRPr="008A6BF6">
        <w:rPr>
          <w:rFonts w:ascii="Times New Roman" w:hAnsi="Times New Roman" w:cs="Times New Roman"/>
          <w:sz w:val="24"/>
          <w:szCs w:val="24"/>
        </w:rPr>
        <w:t>Ms.</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Sarika</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Kamdi</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Dr.</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Mrs.</w:t>
      </w:r>
      <w:proofErr w:type="spellEnd"/>
      <w:r w:rsidRPr="008A6BF6">
        <w:rPr>
          <w:rFonts w:ascii="Times New Roman" w:hAnsi="Times New Roman" w:cs="Times New Roman"/>
          <w:sz w:val="24"/>
          <w:szCs w:val="24"/>
        </w:rPr>
        <w:t xml:space="preserve"> S. P. </w:t>
      </w:r>
      <w:proofErr w:type="spellStart"/>
      <w:r w:rsidRPr="008A6BF6">
        <w:rPr>
          <w:rFonts w:ascii="Times New Roman" w:hAnsi="Times New Roman" w:cs="Times New Roman"/>
          <w:sz w:val="24"/>
          <w:szCs w:val="24"/>
        </w:rPr>
        <w:t>Kalmdhad</w:t>
      </w:r>
      <w:proofErr w:type="spellEnd"/>
      <w:r w:rsidRPr="008A6BF6">
        <w:rPr>
          <w:rFonts w:ascii="Times New Roman" w:hAnsi="Times New Roman" w:cs="Times New Roman"/>
          <w:sz w:val="24"/>
          <w:szCs w:val="24"/>
        </w:rPr>
        <w:t xml:space="preserve">, co-ordinator of Criminal Law Club personally thanked the Resource person for his initiative to conduct such session. Workshop ended with the formal vote of thanks to the </w:t>
      </w:r>
      <w:proofErr w:type="spellStart"/>
      <w:r w:rsidRPr="008A6BF6">
        <w:rPr>
          <w:rFonts w:ascii="Times New Roman" w:hAnsi="Times New Roman" w:cs="Times New Roman"/>
          <w:sz w:val="24"/>
          <w:szCs w:val="24"/>
        </w:rPr>
        <w:t>resourse</w:t>
      </w:r>
      <w:proofErr w:type="spellEnd"/>
      <w:r w:rsidRPr="008A6BF6">
        <w:rPr>
          <w:rFonts w:ascii="Times New Roman" w:hAnsi="Times New Roman" w:cs="Times New Roman"/>
          <w:sz w:val="24"/>
          <w:szCs w:val="24"/>
        </w:rPr>
        <w:t xml:space="preserve"> person </w:t>
      </w:r>
      <w:proofErr w:type="gramStart"/>
      <w:r w:rsidRPr="008A6BF6">
        <w:rPr>
          <w:rFonts w:ascii="Times New Roman" w:hAnsi="Times New Roman" w:cs="Times New Roman"/>
          <w:sz w:val="24"/>
          <w:szCs w:val="24"/>
        </w:rPr>
        <w:t>and  to</w:t>
      </w:r>
      <w:proofErr w:type="gramEnd"/>
      <w:r w:rsidRPr="008A6BF6">
        <w:rPr>
          <w:rFonts w:ascii="Times New Roman" w:hAnsi="Times New Roman" w:cs="Times New Roman"/>
          <w:sz w:val="24"/>
          <w:szCs w:val="24"/>
        </w:rPr>
        <w:t xml:space="preserve"> all faculties and students who joined the session.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Calibri" w:hAnsi="Times New Roman" w:cs="Times New Roman"/>
          <w:noProof/>
          <w:position w:val="1"/>
          <w:sz w:val="24"/>
          <w:szCs w:val="24"/>
          <w:lang w:eastAsia="en-IN"/>
        </w:rPr>
        <w:drawing>
          <wp:inline distT="0" distB="0" distL="0" distR="0" wp14:anchorId="6AE7B304" wp14:editId="55CB9A5C">
            <wp:extent cx="5946775" cy="3009900"/>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10"/>
                    <a:stretch>
                      <a:fillRect/>
                    </a:stretch>
                  </pic:blipFill>
                  <pic:spPr>
                    <a:xfrm>
                      <a:off x="0" y="0"/>
                      <a:ext cx="5946775" cy="3009900"/>
                    </a:xfrm>
                    <a:prstGeom prst="rect">
                      <a:avLst/>
                    </a:prstGeom>
                  </pic:spPr>
                </pic:pic>
              </a:graphicData>
            </a:graphic>
          </wp:inline>
        </w:drawing>
      </w: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THE RESOURCE PERSON, MR. DEVANG CHAYYA EXPLAINING LEGAL ASPECTS OF ORGAN DONATION.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tbl>
      <w:tblPr>
        <w:tblStyle w:val="TableGrid"/>
        <w:tblW w:w="9350" w:type="dxa"/>
        <w:tblInd w:w="5" w:type="dxa"/>
        <w:tblCellMar>
          <w:top w:w="62" w:type="dxa"/>
          <w:left w:w="104" w:type="dxa"/>
          <w:right w:w="5" w:type="dxa"/>
        </w:tblCellMar>
        <w:tblLook w:val="04A0" w:firstRow="1" w:lastRow="0" w:firstColumn="1" w:lastColumn="0" w:noHBand="0" w:noVBand="1"/>
      </w:tblPr>
      <w:tblGrid>
        <w:gridCol w:w="4000"/>
        <w:gridCol w:w="5350"/>
      </w:tblGrid>
      <w:tr w:rsidR="00940A29" w:rsidRPr="008A6BF6" w:rsidTr="005414EF">
        <w:trPr>
          <w:trHeight w:val="3809"/>
        </w:trPr>
        <w:tc>
          <w:tcPr>
            <w:tcW w:w="4001"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noProof/>
                <w:sz w:val="24"/>
                <w:szCs w:val="24"/>
              </w:rPr>
              <w:lastRenderedPageBreak/>
              <w:drawing>
                <wp:inline distT="0" distB="0" distL="0" distR="0" wp14:anchorId="7EEDA9A3" wp14:editId="7E91D9D5">
                  <wp:extent cx="2470150" cy="2320925"/>
                  <wp:effectExtent l="0" t="0" r="0" b="0"/>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11"/>
                          <a:stretch>
                            <a:fillRect/>
                          </a:stretch>
                        </pic:blipFill>
                        <pic:spPr>
                          <a:xfrm>
                            <a:off x="0" y="0"/>
                            <a:ext cx="2470150" cy="2320925"/>
                          </a:xfrm>
                          <a:prstGeom prst="rect">
                            <a:avLst/>
                          </a:prstGeom>
                        </pic:spPr>
                      </pic:pic>
                    </a:graphicData>
                  </a:graphic>
                </wp:inline>
              </w:drawing>
            </w:r>
          </w:p>
        </w:tc>
        <w:tc>
          <w:tcPr>
            <w:tcW w:w="5350"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noProof/>
                <w:sz w:val="24"/>
                <w:szCs w:val="24"/>
              </w:rPr>
              <w:drawing>
                <wp:inline distT="0" distB="0" distL="0" distR="0" wp14:anchorId="3C5EB7E4" wp14:editId="18C174E1">
                  <wp:extent cx="3327400" cy="2314575"/>
                  <wp:effectExtent l="0" t="0" r="0"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12"/>
                          <a:stretch>
                            <a:fillRect/>
                          </a:stretch>
                        </pic:blipFill>
                        <pic:spPr>
                          <a:xfrm>
                            <a:off x="0" y="0"/>
                            <a:ext cx="3327400" cy="2314575"/>
                          </a:xfrm>
                          <a:prstGeom prst="rect">
                            <a:avLst/>
                          </a:prstGeom>
                        </pic:spPr>
                      </pic:pic>
                    </a:graphicData>
                  </a:graphic>
                </wp:inline>
              </w:drawing>
            </w:r>
          </w:p>
        </w:tc>
      </w:tr>
      <w:tr w:rsidR="00940A29" w:rsidRPr="008A6BF6" w:rsidTr="005414EF">
        <w:trPr>
          <w:trHeight w:val="422"/>
        </w:trPr>
        <w:tc>
          <w:tcPr>
            <w:tcW w:w="9350" w:type="dxa"/>
            <w:gridSpan w:val="2"/>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INFORMATIVE POWERPOINT PRESENTATION BY MR. DEVANG CHAYYA </w:t>
            </w:r>
          </w:p>
        </w:tc>
      </w:tr>
      <w:tr w:rsidR="00940A29" w:rsidRPr="008A6BF6" w:rsidTr="005414EF">
        <w:trPr>
          <w:trHeight w:val="3509"/>
        </w:trPr>
        <w:tc>
          <w:tcPr>
            <w:tcW w:w="9350" w:type="dxa"/>
            <w:gridSpan w:val="2"/>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noProof/>
                <w:sz w:val="24"/>
                <w:szCs w:val="24"/>
              </w:rPr>
              <w:drawing>
                <wp:inline distT="0" distB="0" distL="0" distR="0" wp14:anchorId="50ADA76A" wp14:editId="30FC78E2">
                  <wp:extent cx="5867400" cy="2130425"/>
                  <wp:effectExtent l="0" t="0" r="0" b="0"/>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13"/>
                          <a:stretch>
                            <a:fillRect/>
                          </a:stretch>
                        </pic:blipFill>
                        <pic:spPr>
                          <a:xfrm>
                            <a:off x="0" y="0"/>
                            <a:ext cx="5867400" cy="2130425"/>
                          </a:xfrm>
                          <a:prstGeom prst="rect">
                            <a:avLst/>
                          </a:prstGeom>
                        </pic:spPr>
                      </pic:pic>
                    </a:graphicData>
                  </a:graphic>
                </wp:inline>
              </w:drawing>
            </w:r>
          </w:p>
        </w:tc>
      </w:tr>
      <w:tr w:rsidR="00940A29" w:rsidRPr="008A6BF6" w:rsidTr="005414EF">
        <w:trPr>
          <w:trHeight w:val="425"/>
        </w:trPr>
        <w:tc>
          <w:tcPr>
            <w:tcW w:w="9350" w:type="dxa"/>
            <w:gridSpan w:val="2"/>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tc>
      </w:tr>
    </w:tbl>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Calibri" w:hAnsi="Times New Roman" w:cs="Times New Roman"/>
          <w:noProof/>
          <w:position w:val="1"/>
          <w:sz w:val="24"/>
          <w:szCs w:val="24"/>
          <w:lang w:eastAsia="en-IN"/>
        </w:rPr>
        <w:drawing>
          <wp:inline distT="0" distB="0" distL="0" distR="0" wp14:anchorId="60B634BD" wp14:editId="4912312B">
            <wp:extent cx="5965825" cy="2073275"/>
            <wp:effectExtent l="0" t="0" r="0" b="0"/>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14"/>
                    <a:stretch>
                      <a:fillRect/>
                    </a:stretch>
                  </pic:blipFill>
                  <pic:spPr>
                    <a:xfrm>
                      <a:off x="0" y="0"/>
                      <a:ext cx="5965825" cy="2073275"/>
                    </a:xfrm>
                    <a:prstGeom prst="rect">
                      <a:avLst/>
                    </a:prstGeom>
                  </pic:spPr>
                </pic:pic>
              </a:graphicData>
            </a:graphic>
          </wp:inline>
        </w:drawing>
      </w: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QUIZ CONDUCTED BY THE RESOURCE PERSON.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eastAsia="Calibri" w:hAnsi="Times New Roman" w:cs="Times New Roman"/>
          <w:noProof/>
          <w:position w:val="2"/>
          <w:sz w:val="24"/>
          <w:szCs w:val="24"/>
          <w:lang w:eastAsia="en-IN"/>
        </w:rPr>
        <w:lastRenderedPageBreak/>
        <w:drawing>
          <wp:inline distT="0" distB="0" distL="0" distR="0" wp14:anchorId="59F517C9" wp14:editId="2A9E59B4">
            <wp:extent cx="5943599" cy="3343275"/>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5"/>
                    <a:stretch>
                      <a:fillRect/>
                    </a:stretch>
                  </pic:blipFill>
                  <pic:spPr>
                    <a:xfrm>
                      <a:off x="0" y="0"/>
                      <a:ext cx="5943599" cy="3343275"/>
                    </a:xfrm>
                    <a:prstGeom prst="rect">
                      <a:avLst/>
                    </a:prstGeom>
                  </pic:spPr>
                </pic:pic>
              </a:graphicData>
            </a:graphic>
          </wp:inline>
        </w:drawing>
      </w:r>
      <w:r w:rsidRPr="008A6BF6">
        <w:rPr>
          <w:rFonts w:ascii="Times New Roman" w:hAnsi="Times New Roman" w:cs="Times New Roman"/>
          <w:sz w:val="24"/>
          <w:szCs w:val="24"/>
        </w:rPr>
        <w:t xml:space="preserve"> </w:t>
      </w:r>
    </w:p>
    <w:p w:rsidR="00940A29" w:rsidRPr="008A6BF6" w:rsidRDefault="00940A29" w:rsidP="00940A29">
      <w:pPr>
        <w:spacing w:after="0" w:line="360" w:lineRule="auto"/>
        <w:jc w:val="both"/>
        <w:rPr>
          <w:rFonts w:ascii="Times New Roman" w:hAnsi="Times New Roman" w:cs="Times New Roman"/>
          <w:sz w:val="24"/>
          <w:szCs w:val="24"/>
        </w:rPr>
      </w:pPr>
      <w:proofErr w:type="spellStart"/>
      <w:r w:rsidRPr="008A6BF6">
        <w:rPr>
          <w:rFonts w:ascii="Times New Roman" w:hAnsi="Times New Roman" w:cs="Times New Roman"/>
          <w:sz w:val="24"/>
          <w:szCs w:val="24"/>
        </w:rPr>
        <w:t>Prof.</w:t>
      </w:r>
      <w:proofErr w:type="spellEnd"/>
      <w:r w:rsidRPr="008A6BF6">
        <w:rPr>
          <w:rFonts w:ascii="Times New Roman" w:hAnsi="Times New Roman" w:cs="Times New Roman"/>
          <w:sz w:val="24"/>
          <w:szCs w:val="24"/>
        </w:rPr>
        <w:t xml:space="preserve"> </w:t>
      </w:r>
      <w:proofErr w:type="spellStart"/>
      <w:r w:rsidRPr="008A6BF6">
        <w:rPr>
          <w:rFonts w:ascii="Times New Roman" w:hAnsi="Times New Roman" w:cs="Times New Roman"/>
          <w:sz w:val="24"/>
          <w:szCs w:val="24"/>
        </w:rPr>
        <w:t>Dr.</w:t>
      </w:r>
      <w:proofErr w:type="spellEnd"/>
      <w:r w:rsidRPr="008A6BF6">
        <w:rPr>
          <w:rFonts w:ascii="Times New Roman" w:hAnsi="Times New Roman" w:cs="Times New Roman"/>
          <w:sz w:val="24"/>
          <w:szCs w:val="24"/>
        </w:rPr>
        <w:t xml:space="preserve"> H.V. </w:t>
      </w:r>
      <w:proofErr w:type="spellStart"/>
      <w:r w:rsidRPr="008A6BF6">
        <w:rPr>
          <w:rFonts w:ascii="Times New Roman" w:hAnsi="Times New Roman" w:cs="Times New Roman"/>
          <w:sz w:val="24"/>
          <w:szCs w:val="24"/>
        </w:rPr>
        <w:t>Menon</w:t>
      </w:r>
      <w:proofErr w:type="spellEnd"/>
      <w:r w:rsidRPr="008A6BF6">
        <w:rPr>
          <w:rFonts w:ascii="Times New Roman" w:hAnsi="Times New Roman" w:cs="Times New Roman"/>
          <w:sz w:val="24"/>
          <w:szCs w:val="24"/>
        </w:rPr>
        <w:t xml:space="preserve">, Head of the Department of Law addressing the students along with the faculty members. </w:t>
      </w:r>
    </w:p>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 </w:t>
      </w:r>
    </w:p>
    <w:tbl>
      <w:tblPr>
        <w:tblStyle w:val="TableGrid"/>
        <w:tblW w:w="9350" w:type="dxa"/>
        <w:tblInd w:w="5" w:type="dxa"/>
        <w:tblCellMar>
          <w:left w:w="102" w:type="dxa"/>
          <w:right w:w="5" w:type="dxa"/>
        </w:tblCellMar>
        <w:tblLook w:val="04A0" w:firstRow="1" w:lastRow="0" w:firstColumn="1" w:lastColumn="0" w:noHBand="0" w:noVBand="1"/>
      </w:tblPr>
      <w:tblGrid>
        <w:gridCol w:w="4778"/>
        <w:gridCol w:w="4572"/>
      </w:tblGrid>
      <w:tr w:rsidR="00940A29" w:rsidRPr="008A6BF6" w:rsidTr="005414EF">
        <w:trPr>
          <w:trHeight w:val="4716"/>
        </w:trPr>
        <w:tc>
          <w:tcPr>
            <w:tcW w:w="4778"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noProof/>
                <w:sz w:val="24"/>
                <w:szCs w:val="24"/>
              </w:rPr>
              <w:drawing>
                <wp:inline distT="0" distB="0" distL="0" distR="0" wp14:anchorId="17E42682" wp14:editId="26A61415">
                  <wp:extent cx="2962275" cy="2905125"/>
                  <wp:effectExtent l="0" t="0" r="0" b="0"/>
                  <wp:docPr id="2319" name="Picture 2319"/>
                  <wp:cNvGraphicFramePr/>
                  <a:graphic xmlns:a="http://schemas.openxmlformats.org/drawingml/2006/main">
                    <a:graphicData uri="http://schemas.openxmlformats.org/drawingml/2006/picture">
                      <pic:pic xmlns:pic="http://schemas.openxmlformats.org/drawingml/2006/picture">
                        <pic:nvPicPr>
                          <pic:cNvPr id="2319" name="Picture 2319"/>
                          <pic:cNvPicPr/>
                        </pic:nvPicPr>
                        <pic:blipFill>
                          <a:blip r:embed="rId16"/>
                          <a:stretch>
                            <a:fillRect/>
                          </a:stretch>
                        </pic:blipFill>
                        <pic:spPr>
                          <a:xfrm>
                            <a:off x="0" y="0"/>
                            <a:ext cx="2962275" cy="2905125"/>
                          </a:xfrm>
                          <a:prstGeom prst="rect">
                            <a:avLst/>
                          </a:prstGeom>
                        </pic:spPr>
                      </pic:pic>
                    </a:graphicData>
                  </a:graphic>
                </wp:inline>
              </w:drawing>
            </w:r>
          </w:p>
        </w:tc>
        <w:tc>
          <w:tcPr>
            <w:tcW w:w="4572" w:type="dxa"/>
            <w:tcBorders>
              <w:top w:val="single" w:sz="4" w:space="0" w:color="000000"/>
              <w:left w:val="single" w:sz="4" w:space="0" w:color="000000"/>
              <w:bottom w:val="single" w:sz="4" w:space="0" w:color="000000"/>
              <w:right w:val="single" w:sz="4" w:space="0" w:color="000000"/>
            </w:tcBorders>
          </w:tcPr>
          <w:p w:rsidR="00940A29" w:rsidRPr="008A6BF6" w:rsidRDefault="00940A29" w:rsidP="005414EF">
            <w:pPr>
              <w:spacing w:line="360" w:lineRule="auto"/>
              <w:jc w:val="both"/>
              <w:rPr>
                <w:rFonts w:ascii="Times New Roman" w:hAnsi="Times New Roman" w:cs="Times New Roman"/>
                <w:sz w:val="24"/>
                <w:szCs w:val="24"/>
              </w:rPr>
            </w:pPr>
            <w:r w:rsidRPr="008A6BF6">
              <w:rPr>
                <w:rFonts w:ascii="Times New Roman" w:hAnsi="Times New Roman" w:cs="Times New Roman"/>
                <w:noProof/>
                <w:sz w:val="24"/>
                <w:szCs w:val="24"/>
              </w:rPr>
              <w:drawing>
                <wp:inline distT="0" distB="0" distL="0" distR="0" wp14:anchorId="4C5D2EB6" wp14:editId="2DD5E817">
                  <wp:extent cx="2835275" cy="2892425"/>
                  <wp:effectExtent l="0" t="0" r="0" b="0"/>
                  <wp:docPr id="2320" name="Picture 2320"/>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17"/>
                          <a:stretch>
                            <a:fillRect/>
                          </a:stretch>
                        </pic:blipFill>
                        <pic:spPr>
                          <a:xfrm>
                            <a:off x="0" y="0"/>
                            <a:ext cx="2835275" cy="2892425"/>
                          </a:xfrm>
                          <a:prstGeom prst="rect">
                            <a:avLst/>
                          </a:prstGeom>
                        </pic:spPr>
                      </pic:pic>
                    </a:graphicData>
                  </a:graphic>
                </wp:inline>
              </w:drawing>
            </w:r>
          </w:p>
        </w:tc>
      </w:tr>
    </w:tbl>
    <w:p w:rsidR="00940A29" w:rsidRPr="008A6BF6" w:rsidRDefault="00940A29" w:rsidP="00940A29">
      <w:pPr>
        <w:spacing w:after="0" w:line="360" w:lineRule="auto"/>
        <w:jc w:val="both"/>
        <w:rPr>
          <w:rFonts w:ascii="Times New Roman" w:hAnsi="Times New Roman" w:cs="Times New Roman"/>
          <w:sz w:val="24"/>
          <w:szCs w:val="24"/>
        </w:rPr>
      </w:pPr>
      <w:r w:rsidRPr="008A6BF6">
        <w:rPr>
          <w:rFonts w:ascii="Times New Roman" w:hAnsi="Times New Roman" w:cs="Times New Roman"/>
          <w:sz w:val="24"/>
          <w:szCs w:val="24"/>
        </w:rPr>
        <w:t xml:space="preserve">FEEDBACK FORM SUBMITTED BY STUDENTS </w:t>
      </w:r>
    </w:p>
    <w:p w:rsidR="00421B07" w:rsidRDefault="00940A29"/>
    <w:sectPr w:rsidR="00421B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0573D"/>
    <w:multiLevelType w:val="hybridMultilevel"/>
    <w:tmpl w:val="7CF64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B09"/>
    <w:rsid w:val="000D762F"/>
    <w:rsid w:val="00355B09"/>
    <w:rsid w:val="009031ED"/>
    <w:rsid w:val="00940A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669FEA-E209-4000-8292-C73C1181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A29"/>
    <w:pPr>
      <w:ind w:left="720"/>
      <w:contextualSpacing/>
    </w:pPr>
  </w:style>
  <w:style w:type="table" w:customStyle="1" w:styleId="TableGrid">
    <w:name w:val="TableGrid"/>
    <w:rsid w:val="00940A29"/>
    <w:pPr>
      <w:spacing w:after="0" w:line="240" w:lineRule="auto"/>
    </w:pPr>
    <w:rPr>
      <w:rFonts w:eastAsiaTheme="minorEastAsia"/>
      <w:lang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3242198494?pwd=NlJHUXpPWGxiRFpUQVVaZTFQVDZaQT09"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02web.zoom.us/j/83242198494?pwd=NlJHUXpPWGxiRFpUQVVaZTFQVDZaQT09"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us02web.zoom.us/j/83242198494" TargetMode="External"/><Relationship Id="rId11" Type="http://schemas.openxmlformats.org/officeDocument/2006/relationships/image" Target="media/image3.png"/><Relationship Id="rId5" Type="http://schemas.openxmlformats.org/officeDocument/2006/relationships/hyperlink" Target="https://us02web.zoom.us/j/83242198494" TargetMode="Externa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717</Words>
  <Characters>4092</Characters>
  <Application>Microsoft Office Word</Application>
  <DocSecurity>0</DocSecurity>
  <Lines>34</Lines>
  <Paragraphs>9</Paragraphs>
  <ScaleCrop>false</ScaleCrop>
  <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2022-10-12T07:19:00Z</dcterms:created>
  <dcterms:modified xsi:type="dcterms:W3CDTF">2022-10-12T07:19:00Z</dcterms:modified>
</cp:coreProperties>
</file>